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70"/>
        <w:gridCol w:w="6750"/>
      </w:tblGrid>
      <w:tr w:rsidR="00E14261" w:rsidRPr="00D62CCF" w:rsidTr="00A40E5C">
        <w:trPr>
          <w:trHeight w:val="606"/>
        </w:trPr>
        <w:tc>
          <w:tcPr>
            <w:tcW w:w="9720" w:type="dxa"/>
            <w:gridSpan w:val="2"/>
          </w:tcPr>
          <w:p w:rsidR="00E14261" w:rsidRPr="00D62CCF" w:rsidRDefault="00E14261" w:rsidP="004B0616">
            <w:pPr>
              <w:tabs>
                <w:tab w:val="left" w:pos="975"/>
              </w:tabs>
              <w:ind w:right="6"/>
              <w:jc w:val="center"/>
              <w:rPr>
                <w:rFonts w:ascii="Book Antiqua" w:hAnsi="Book Antiqua" w:cs="Arial"/>
                <w:b/>
                <w:sz w:val="32"/>
                <w:szCs w:val="32"/>
                <w:u w:val="single"/>
                <w:lang w:val="id-ID"/>
              </w:rPr>
            </w:pPr>
            <w:r w:rsidRPr="00D62CCF">
              <w:rPr>
                <w:rFonts w:ascii="Book Antiqua" w:hAnsi="Book Antiqua" w:cs="Arial"/>
                <w:b/>
                <w:sz w:val="32"/>
                <w:szCs w:val="32"/>
                <w:u w:val="single"/>
                <w:lang w:val="nl-NL"/>
              </w:rPr>
              <w:t>KERANGKA ACUAN KERJA</w:t>
            </w:r>
          </w:p>
          <w:p w:rsidR="00E8773F" w:rsidRPr="00D62CCF" w:rsidRDefault="00E8773F" w:rsidP="004B0616">
            <w:pPr>
              <w:tabs>
                <w:tab w:val="left" w:pos="975"/>
              </w:tabs>
              <w:ind w:right="6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FA159E" w:rsidRPr="00D62CCF" w:rsidRDefault="00267BF7" w:rsidP="00D00EB2">
            <w:pPr>
              <w:jc w:val="center"/>
              <w:outlineLvl w:val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D62CCF">
              <w:rPr>
                <w:rFonts w:ascii="Book Antiqua" w:hAnsi="Book Antiqua" w:cs="Arial"/>
                <w:b/>
                <w:sz w:val="24"/>
                <w:szCs w:val="24"/>
              </w:rPr>
              <w:t xml:space="preserve">KEGIATAN </w:t>
            </w:r>
            <w:r w:rsidR="00FA159E" w:rsidRPr="00D62CCF">
              <w:rPr>
                <w:rFonts w:ascii="Book Antiqua" w:hAnsi="Book Antiqua" w:cs="Arial"/>
                <w:b/>
                <w:sz w:val="24"/>
                <w:szCs w:val="24"/>
              </w:rPr>
              <w:t xml:space="preserve">PELAYANAN </w:t>
            </w:r>
            <w:r w:rsidR="00D00EB2" w:rsidRPr="00D62CCF">
              <w:rPr>
                <w:rFonts w:ascii="Book Antiqua" w:hAnsi="Book Antiqua" w:cs="Arial"/>
                <w:b/>
                <w:sz w:val="24"/>
                <w:szCs w:val="24"/>
              </w:rPr>
              <w:t xml:space="preserve">JASA SURAT MENYURAT </w:t>
            </w:r>
            <w:r w:rsidR="00FA159E" w:rsidRPr="00D62CCF">
              <w:rPr>
                <w:rFonts w:ascii="Book Antiqua" w:hAnsi="Book Antiqua" w:cs="Arial"/>
                <w:b/>
                <w:sz w:val="24"/>
                <w:szCs w:val="24"/>
              </w:rPr>
              <w:t xml:space="preserve">DAN </w:t>
            </w:r>
          </w:p>
          <w:p w:rsidR="00FB0851" w:rsidRPr="00D62CCF" w:rsidRDefault="00FA159E" w:rsidP="00D00EB2">
            <w:pPr>
              <w:jc w:val="center"/>
              <w:outlineLvl w:val="0"/>
              <w:rPr>
                <w:rFonts w:ascii="Book Antiqua" w:hAnsi="Book Antiqua" w:cs="Arial"/>
                <w:b/>
                <w:sz w:val="24"/>
                <w:szCs w:val="24"/>
                <w:lang w:val="id-ID"/>
              </w:rPr>
            </w:pPr>
            <w:r w:rsidRPr="00D62CCF">
              <w:rPr>
                <w:rFonts w:ascii="Book Antiqua" w:hAnsi="Book Antiqua" w:cs="Arial"/>
                <w:b/>
                <w:sz w:val="24"/>
                <w:szCs w:val="24"/>
              </w:rPr>
              <w:t xml:space="preserve">KEARSIPAN PERANGKAT DAERAH </w:t>
            </w:r>
          </w:p>
          <w:p w:rsidR="00E14261" w:rsidRPr="00D62CCF" w:rsidRDefault="0011532B" w:rsidP="00D00EB2">
            <w:pPr>
              <w:jc w:val="center"/>
              <w:outlineLvl w:val="0"/>
              <w:rPr>
                <w:rFonts w:ascii="Book Antiqua" w:hAnsi="Book Antiqua" w:cs="Arial"/>
                <w:b/>
                <w:sz w:val="24"/>
                <w:szCs w:val="24"/>
                <w:lang w:val="id-ID"/>
              </w:rPr>
            </w:pPr>
            <w:r w:rsidRPr="00D62CCF">
              <w:rPr>
                <w:rFonts w:ascii="Book Antiqua" w:hAnsi="Book Antiqua" w:cs="Arial"/>
                <w:b/>
                <w:sz w:val="24"/>
                <w:szCs w:val="24"/>
              </w:rPr>
              <w:t>TAHUN ANGGARAN 201</w:t>
            </w:r>
            <w:r w:rsidR="002C0387" w:rsidRPr="00D62CCF">
              <w:rPr>
                <w:rFonts w:ascii="Book Antiqua" w:hAnsi="Book Antiqua" w:cs="Arial"/>
                <w:b/>
                <w:sz w:val="24"/>
                <w:szCs w:val="24"/>
                <w:lang w:val="id-ID"/>
              </w:rPr>
              <w:t>9</w:t>
            </w:r>
          </w:p>
        </w:tc>
      </w:tr>
      <w:tr w:rsidR="00E14261" w:rsidRPr="00D62CCF" w:rsidTr="00A40E5C">
        <w:trPr>
          <w:trHeight w:val="500"/>
        </w:trPr>
        <w:tc>
          <w:tcPr>
            <w:tcW w:w="9720" w:type="dxa"/>
            <w:gridSpan w:val="2"/>
          </w:tcPr>
          <w:p w:rsidR="00E14261" w:rsidRPr="00D62CCF" w:rsidRDefault="00E14261" w:rsidP="004B0616">
            <w:pPr>
              <w:ind w:left="17" w:right="6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E14261" w:rsidRPr="00D62CCF" w:rsidTr="00A40E5C">
        <w:trPr>
          <w:trHeight w:val="750"/>
        </w:trPr>
        <w:tc>
          <w:tcPr>
            <w:tcW w:w="2970" w:type="dxa"/>
          </w:tcPr>
          <w:p w:rsidR="00E14261" w:rsidRPr="00D62CCF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38"/>
              <w:jc w:val="left"/>
              <w:rPr>
                <w:rFonts w:ascii="Book Antiqua" w:hAnsi="Book Antiqua" w:cs="Arial"/>
                <w:sz w:val="24"/>
                <w:szCs w:val="24"/>
                <w:lang w:val="id-ID"/>
              </w:rPr>
            </w:pPr>
            <w:bookmarkStart w:id="0" w:name="_Toc285790423"/>
            <w:r w:rsidRPr="00D62CCF">
              <w:rPr>
                <w:rFonts w:ascii="Book Antiqua" w:hAnsi="Book Antiqua" w:cs="Arial"/>
                <w:sz w:val="24"/>
                <w:szCs w:val="24"/>
                <w:lang w:val="sv-SE"/>
              </w:rPr>
              <w:t>Latar Belakang</w:t>
            </w:r>
            <w:bookmarkEnd w:id="0"/>
          </w:p>
          <w:p w:rsidR="00E14261" w:rsidRPr="00D62CCF" w:rsidRDefault="00E14261" w:rsidP="004B0616">
            <w:pPr>
              <w:pStyle w:val="Heading2"/>
              <w:jc w:val="left"/>
              <w:rPr>
                <w:rFonts w:ascii="Book Antiqua" w:hAnsi="Book Antiqua" w:cs="Arial"/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6750" w:type="dxa"/>
          </w:tcPr>
          <w:p w:rsidR="00D00EB2" w:rsidRPr="00D62CCF" w:rsidRDefault="00D00EB2" w:rsidP="00D00EB2">
            <w:pPr>
              <w:pStyle w:val="ListParagraph"/>
              <w:ind w:left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</w:rPr>
              <w:t>Surat merupakan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sarana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untuk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</w:rPr>
              <w:t>menyampaikan</w:t>
            </w:r>
            <w:r w:rsidR="00FB0851"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</w:rPr>
              <w:t>informasi</w:t>
            </w:r>
            <w:r w:rsidR="00FB0851"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</w:rPr>
              <w:t>secara</w:t>
            </w:r>
            <w:r w:rsidR="00FB0851"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</w:rPr>
              <w:t>tertulis</w:t>
            </w:r>
            <w:r w:rsidR="00FB0851"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dari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pihak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satu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kepihak yang lain. Informasi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tersebut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dapat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berupa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pernyataan, permintaan, laporan, perintah, pemikiran, pemberitahuan, saran-saran atau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undangan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atas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nama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pribadi, jabatan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dalam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sebuah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organisasi, instansi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ataupun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perusahaan informal.</w:t>
            </w:r>
          </w:p>
          <w:p w:rsidR="00D00EB2" w:rsidRPr="00D62CCF" w:rsidRDefault="00D00EB2" w:rsidP="00D00EB2">
            <w:pPr>
              <w:pStyle w:val="ListParagraph"/>
              <w:ind w:left="0"/>
              <w:jc w:val="both"/>
              <w:rPr>
                <w:rStyle w:val="apple-converted-space"/>
                <w:rFonts w:ascii="Book Antiqua" w:hAnsi="Book Antiqua" w:cs="Arial"/>
                <w:b/>
                <w:sz w:val="24"/>
                <w:szCs w:val="24"/>
                <w:shd w:val="clear" w:color="auto" w:fill="FFFFFF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Penggunaan</w:t>
            </w:r>
            <w:r w:rsidR="00D80864"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surat</w:t>
            </w:r>
            <w:r w:rsidR="00D80864"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sebagai media komunikasi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berbanding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lurus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dengan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banyaknya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hubungan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dengan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pihak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eksternal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sebuah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instansi.</w:t>
            </w:r>
            <w:r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</w:rPr>
              <w:t> Semakin</w:t>
            </w:r>
            <w:r w:rsidR="00FB0851"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</w:rPr>
              <w:t>besar</w:t>
            </w:r>
            <w:r w:rsidR="00FB0851"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</w:rPr>
              <w:t>suatu</w:t>
            </w:r>
            <w:r w:rsidR="00FB0851"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</w:rPr>
              <w:t>instansi</w:t>
            </w:r>
            <w:r w:rsidR="00FB0851"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</w:rPr>
              <w:t>semakin</w:t>
            </w:r>
            <w:r w:rsidR="00FB0851"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</w:rPr>
              <w:t>banyak</w:t>
            </w:r>
            <w:r w:rsidR="00FB0851"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</w:rPr>
              <w:t>hubungan</w:t>
            </w:r>
            <w:r w:rsidR="00FB0851"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</w:rPr>
              <w:t>dengan</w:t>
            </w:r>
            <w:r w:rsidR="00FB0851"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="00931059"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  <w:lang w:val="en-GB"/>
              </w:rPr>
              <w:t>p</w:t>
            </w:r>
            <w:r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</w:rPr>
              <w:t>ihak</w:t>
            </w:r>
            <w:r w:rsidR="00FB0851"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</w:rPr>
              <w:t>eksternal</w:t>
            </w:r>
            <w:r w:rsidR="00FB0851"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Semakin</w:t>
            </w:r>
            <w:r w:rsidR="00FB0851"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banyak</w:t>
            </w:r>
            <w:r w:rsidR="00FB0851"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jaringan</w:t>
            </w:r>
            <w:r w:rsidR="00FB0851"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dan</w:t>
            </w:r>
            <w:r w:rsidR="00FB0851"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hubungan</w:t>
            </w:r>
            <w:r w:rsidR="00FB0851"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luar yang dilakukan</w:t>
            </w:r>
            <w:r w:rsidR="00FB0851"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maka volume surat</w:t>
            </w:r>
            <w:r w:rsidR="00FB0851"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serta</w:t>
            </w:r>
            <w:r w:rsidR="00FB0851"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kegiatan</w:t>
            </w:r>
            <w:r w:rsidR="00FB0851"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surat</w:t>
            </w:r>
            <w:r w:rsidR="00FB0851"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menyurat juga semakin</w:t>
            </w:r>
            <w:r w:rsidR="00FB0851"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id-ID"/>
              </w:rPr>
              <w:t xml:space="preserve"> </w:t>
            </w:r>
            <w:r w:rsidRPr="00D62CCF">
              <w:rPr>
                <w:rStyle w:val="Strong"/>
                <w:rFonts w:ascii="Book Antiqua" w:hAnsi="Book Antiqu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padat</w:t>
            </w:r>
            <w:r w:rsidRPr="00D62CCF">
              <w:rPr>
                <w:rFonts w:ascii="Book Antiqua" w:hAnsi="Book Antiqua" w:cs="Arial"/>
                <w:b/>
                <w:sz w:val="24"/>
                <w:szCs w:val="24"/>
                <w:shd w:val="clear" w:color="auto" w:fill="FFFFFF"/>
              </w:rPr>
              <w:t>.</w:t>
            </w:r>
            <w:r w:rsidRPr="00D62CCF">
              <w:rPr>
                <w:rStyle w:val="apple-converted-space"/>
                <w:rFonts w:ascii="Book Antiqua" w:hAnsi="Book Antiqua" w:cs="Arial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FB0851" w:rsidRPr="00D62CCF" w:rsidRDefault="00D00EB2" w:rsidP="00D00EB2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Book Antiqua" w:hAnsi="Book Antiqua" w:cs="Arial"/>
                <w:sz w:val="24"/>
                <w:szCs w:val="24"/>
                <w:lang w:val="id-ID"/>
              </w:rPr>
            </w:pPr>
            <w:r w:rsidRPr="00D62CCF">
              <w:rPr>
                <w:rStyle w:val="apple-converted-space"/>
                <w:rFonts w:ascii="Book Antiqua" w:hAnsi="Book Antiqua" w:cs="Arial"/>
                <w:sz w:val="24"/>
                <w:szCs w:val="24"/>
                <w:shd w:val="clear" w:color="auto" w:fill="FFFFFF"/>
              </w:rPr>
              <w:t xml:space="preserve">Surat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sebagai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produk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dari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suatu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instansi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harus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segera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="00FB0851" w:rsidRPr="00D62CCF">
              <w:rPr>
                <w:rFonts w:ascii="Book Antiqua" w:hAnsi="Book Antiqua" w:cs="Arial"/>
                <w:sz w:val="24"/>
                <w:szCs w:val="24"/>
              </w:rPr>
              <w:t>didistribusikan/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dikirim</w:t>
            </w:r>
          </w:p>
          <w:p w:rsidR="00E14261" w:rsidRPr="00D62CCF" w:rsidRDefault="00D00EB2" w:rsidP="00D00EB2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</w:rPr>
              <w:t>Untuk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surat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dalam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kota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pendistribusiannya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dengan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cara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dikirim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langsung, untuk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surat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luar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="00931059" w:rsidRPr="00D62CCF">
              <w:rPr>
                <w:rFonts w:ascii="Book Antiqua" w:hAnsi="Book Antiqua" w:cs="Arial"/>
                <w:sz w:val="24"/>
                <w:szCs w:val="24"/>
              </w:rPr>
              <w:t>kota di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kirim via kantor pos. Surat yang mempunyai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kaitan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="00FB0851" w:rsidRPr="00D62CCF">
              <w:rPr>
                <w:rFonts w:ascii="Book Antiqua" w:hAnsi="Book Antiqua" w:cs="Arial"/>
                <w:sz w:val="24"/>
                <w:szCs w:val="24"/>
              </w:rPr>
              <w:t>hokum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sebagai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bahan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pertanggungjawaban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 xml:space="preserve">keuangan (Spj). </w:t>
            </w:r>
            <w:r w:rsidR="00FB0851" w:rsidRPr="00D62CCF">
              <w:rPr>
                <w:rFonts w:ascii="Book Antiqua" w:hAnsi="Book Antiqua" w:cs="Arial"/>
                <w:sz w:val="24"/>
                <w:szCs w:val="24"/>
              </w:rPr>
              <w:t>U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ntuk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mencukupi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asas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legalitas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perlu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diberi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meterai</w:t>
            </w:r>
            <w:r w:rsidR="00553F53" w:rsidRPr="00D62CCF">
              <w:rPr>
                <w:rFonts w:ascii="Book Antiqua" w:hAnsi="Book Antiqua" w:cs="Arial"/>
                <w:sz w:val="24"/>
                <w:szCs w:val="24"/>
              </w:rPr>
              <w:t>.</w:t>
            </w:r>
          </w:p>
          <w:p w:rsidR="00D97C30" w:rsidRPr="00D62CCF" w:rsidRDefault="00D97C30" w:rsidP="00BD31FF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  <w:p w:rsidR="00EB257E" w:rsidRPr="00D62CCF" w:rsidRDefault="00EB257E" w:rsidP="00BD31FF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E14261" w:rsidRPr="00D62CCF" w:rsidTr="00A40E5C">
        <w:trPr>
          <w:trHeight w:val="500"/>
        </w:trPr>
        <w:tc>
          <w:tcPr>
            <w:tcW w:w="2970" w:type="dxa"/>
          </w:tcPr>
          <w:p w:rsidR="00E14261" w:rsidRPr="00D62CCF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Book Antiqua" w:hAnsi="Book Antiqua" w:cs="Arial"/>
                <w:sz w:val="24"/>
                <w:szCs w:val="24"/>
                <w:lang w:val="sv-SE"/>
              </w:rPr>
            </w:pPr>
            <w:bookmarkStart w:id="1" w:name="_Toc285790424"/>
            <w:r w:rsidRPr="00D62CCF">
              <w:rPr>
                <w:rFonts w:ascii="Book Antiqua" w:hAnsi="Book Antiqua" w:cs="Arial"/>
                <w:sz w:val="24"/>
                <w:szCs w:val="24"/>
                <w:lang w:val="sv-SE"/>
              </w:rPr>
              <w:t>Maksud dan Tujuan</w:t>
            </w:r>
            <w:bookmarkStart w:id="2" w:name="_Toc285790425"/>
            <w:bookmarkEnd w:id="1"/>
            <w:bookmarkEnd w:id="2"/>
          </w:p>
        </w:tc>
        <w:tc>
          <w:tcPr>
            <w:tcW w:w="6750" w:type="dxa"/>
          </w:tcPr>
          <w:p w:rsidR="00F70D8A" w:rsidRPr="00D62CCF" w:rsidRDefault="00E14261" w:rsidP="00F70D8A">
            <w:pPr>
              <w:tabs>
                <w:tab w:val="left" w:pos="318"/>
              </w:tabs>
              <w:ind w:left="-59" w:right="-108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D62CCF">
              <w:rPr>
                <w:rFonts w:ascii="Book Antiqua" w:hAnsi="Book Antiqua" w:cs="Arial"/>
                <w:b/>
                <w:bCs/>
                <w:sz w:val="24"/>
                <w:szCs w:val="24"/>
              </w:rPr>
              <w:t>Maksud</w:t>
            </w:r>
          </w:p>
          <w:p w:rsidR="00D00EB2" w:rsidRPr="00D62CCF" w:rsidRDefault="00D00EB2" w:rsidP="00D00EB2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401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</w:rPr>
              <w:t>Surat yang telah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siap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kirim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untuk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segera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dilakukan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pengiriman</w:t>
            </w:r>
          </w:p>
          <w:p w:rsidR="00E14261" w:rsidRPr="00D62CCF" w:rsidRDefault="00D00EB2" w:rsidP="00FB0851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401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</w:rPr>
              <w:t>Surat yang mempunyai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kaitan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="00FB0851" w:rsidRPr="00D62CCF">
              <w:rPr>
                <w:rFonts w:ascii="Book Antiqua" w:hAnsi="Book Antiqua" w:cs="Arial"/>
                <w:sz w:val="24"/>
                <w:szCs w:val="24"/>
              </w:rPr>
              <w:t>h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>u</w:t>
            </w:r>
            <w:r w:rsidR="00FB0851" w:rsidRPr="00D62CCF">
              <w:rPr>
                <w:rFonts w:ascii="Book Antiqua" w:hAnsi="Book Antiqua" w:cs="Arial"/>
                <w:sz w:val="24"/>
                <w:szCs w:val="24"/>
              </w:rPr>
              <w:t>kum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sebagai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bahan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pertanggungjawaban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keuangan (spj) diberi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pengesahan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berupa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meterai</w:t>
            </w:r>
            <w:r w:rsidR="0052657F" w:rsidRPr="00D62CCF">
              <w:rPr>
                <w:rFonts w:ascii="Book Antiqua" w:hAnsi="Book Antiqua" w:cs="Arial"/>
                <w:sz w:val="24"/>
                <w:szCs w:val="24"/>
              </w:rPr>
              <w:t>.</w:t>
            </w:r>
          </w:p>
          <w:p w:rsidR="00E14261" w:rsidRPr="00D62CCF" w:rsidRDefault="00E14261" w:rsidP="00E14261">
            <w:pPr>
              <w:tabs>
                <w:tab w:val="left" w:pos="360"/>
                <w:tab w:val="left" w:pos="720"/>
              </w:tabs>
              <w:ind w:right="-108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D62CCF">
              <w:rPr>
                <w:rFonts w:ascii="Book Antiqua" w:hAnsi="Book Antiqua" w:cs="Arial"/>
                <w:b/>
                <w:bCs/>
                <w:sz w:val="24"/>
                <w:szCs w:val="24"/>
              </w:rPr>
              <w:t>Tujuan</w:t>
            </w:r>
          </w:p>
          <w:p w:rsidR="00D00EB2" w:rsidRPr="00D62CCF" w:rsidRDefault="00D00EB2" w:rsidP="00D00EB2">
            <w:pPr>
              <w:pStyle w:val="ListParagraph"/>
              <w:numPr>
                <w:ilvl w:val="0"/>
                <w:numId w:val="20"/>
              </w:numPr>
              <w:ind w:left="401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</w:rPr>
              <w:t>Surat harus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segera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dilaku</w:t>
            </w:r>
            <w:r w:rsidR="002622BA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>k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an</w:t>
            </w:r>
            <w:r w:rsidR="00FB0851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pengiriman agar fihak yang berkepentingan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dengan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surat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tersebut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tidak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 xml:space="preserve">melakukan 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>k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omplain atas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keterlambatan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 xml:space="preserve">surat.         </w:t>
            </w:r>
          </w:p>
          <w:p w:rsidR="00D00EB2" w:rsidRPr="00D62CCF" w:rsidRDefault="00D00EB2" w:rsidP="00D00EB2">
            <w:pPr>
              <w:pStyle w:val="ListParagraph"/>
              <w:numPr>
                <w:ilvl w:val="0"/>
                <w:numId w:val="20"/>
              </w:numPr>
              <w:ind w:left="401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</w:rPr>
              <w:t>Surat harus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tersampaikan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dengan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baik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sesuai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alamat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surat</w:t>
            </w:r>
          </w:p>
          <w:p w:rsidR="00E14261" w:rsidRPr="00D62CCF" w:rsidRDefault="00D00EB2" w:rsidP="00D00EB2">
            <w:pPr>
              <w:pStyle w:val="ListParagraph"/>
              <w:numPr>
                <w:ilvl w:val="0"/>
                <w:numId w:val="20"/>
              </w:numPr>
              <w:ind w:left="401"/>
              <w:rPr>
                <w:rFonts w:ascii="Book Antiqua" w:hAnsi="Book Antiqua" w:cs="Arial"/>
                <w:sz w:val="24"/>
                <w:szCs w:val="24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</w:rPr>
              <w:t>Surat berkaitan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dengan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="004A1EED" w:rsidRPr="00D62CCF">
              <w:rPr>
                <w:rFonts w:ascii="Book Antiqua" w:hAnsi="Book Antiqua" w:cs="Arial"/>
                <w:sz w:val="24"/>
                <w:szCs w:val="24"/>
              </w:rPr>
              <w:t>h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>u</w:t>
            </w:r>
            <w:r w:rsidR="004A1EED" w:rsidRPr="00D62CCF">
              <w:rPr>
                <w:rFonts w:ascii="Book Antiqua" w:hAnsi="Book Antiqua" w:cs="Arial"/>
                <w:sz w:val="24"/>
                <w:szCs w:val="24"/>
              </w:rPr>
              <w:t>kum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diberikan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meterai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cukup.</w:t>
            </w:r>
          </w:p>
          <w:p w:rsidR="00D00EB2" w:rsidRPr="00D62CCF" w:rsidRDefault="00D00EB2" w:rsidP="00D00EB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E14261" w:rsidRPr="00D62CCF" w:rsidTr="00A40E5C">
        <w:trPr>
          <w:trHeight w:val="518"/>
        </w:trPr>
        <w:tc>
          <w:tcPr>
            <w:tcW w:w="2970" w:type="dxa"/>
          </w:tcPr>
          <w:p w:rsidR="00E14261" w:rsidRPr="00D62CCF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Book Antiqua" w:hAnsi="Book Antiqua" w:cs="Arial"/>
                <w:b w:val="0"/>
                <w:sz w:val="24"/>
                <w:szCs w:val="24"/>
                <w:lang w:val="id-ID"/>
              </w:rPr>
            </w:pPr>
            <w:bookmarkStart w:id="3" w:name="_Toc285790427"/>
            <w:r w:rsidRPr="00D62CCF">
              <w:rPr>
                <w:rFonts w:ascii="Book Antiqua" w:hAnsi="Book Antiqua" w:cs="Arial"/>
                <w:sz w:val="24"/>
                <w:szCs w:val="24"/>
                <w:lang w:val="sv-SE"/>
              </w:rPr>
              <w:t>Sasaran</w:t>
            </w:r>
            <w:bookmarkEnd w:id="3"/>
          </w:p>
          <w:p w:rsidR="00E14261" w:rsidRPr="00D62CCF" w:rsidRDefault="00E14261" w:rsidP="004B0616">
            <w:pPr>
              <w:tabs>
                <w:tab w:val="left" w:leader="dot" w:pos="6392"/>
              </w:tabs>
              <w:ind w:left="460" w:right="6"/>
              <w:rPr>
                <w:rFonts w:ascii="Book Antiqua" w:hAnsi="Book Antiqua"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6750" w:type="dxa"/>
          </w:tcPr>
          <w:p w:rsidR="00D00EB2" w:rsidRPr="00D62CCF" w:rsidRDefault="00D00EB2" w:rsidP="00D00EB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</w:rPr>
              <w:t>Untuk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dapat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dicapainya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tujuan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pelaksanaan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="004A1EED" w:rsidRPr="00D62CCF">
              <w:rPr>
                <w:rFonts w:ascii="Book Antiqua" w:hAnsi="Book Antiqua" w:cs="Arial"/>
                <w:sz w:val="24"/>
                <w:szCs w:val="24"/>
              </w:rPr>
              <w:t>kegiatan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, sasaran yang perlu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 xml:space="preserve">dilakukan : </w:t>
            </w:r>
          </w:p>
          <w:p w:rsidR="00D00EB2" w:rsidRPr="00D62CCF" w:rsidRDefault="00D00EB2" w:rsidP="00D00EB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</w:rPr>
              <w:t>Surat yang telah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siap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kirim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telah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dilakukan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pencatatan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pengiriman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surat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keluar.</w:t>
            </w:r>
          </w:p>
          <w:p w:rsidR="00E14261" w:rsidRPr="00D62CCF" w:rsidRDefault="00D00EB2" w:rsidP="00D00EB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</w:rPr>
              <w:t>Surat yang mempunyai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kaitan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="004A1EED" w:rsidRPr="00D62CCF">
              <w:rPr>
                <w:rFonts w:ascii="Book Antiqua" w:hAnsi="Book Antiqua" w:cs="Arial"/>
                <w:sz w:val="24"/>
                <w:szCs w:val="24"/>
              </w:rPr>
              <w:t>h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>u</w:t>
            </w:r>
            <w:r w:rsidR="004A1EED" w:rsidRPr="00D62CCF">
              <w:rPr>
                <w:rFonts w:ascii="Book Antiqua" w:hAnsi="Book Antiqua" w:cs="Arial"/>
                <w:sz w:val="24"/>
                <w:szCs w:val="24"/>
              </w:rPr>
              <w:t>kum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sebagai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bahan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pertanggungjawaban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keuangan (Spj).</w:t>
            </w:r>
          </w:p>
          <w:p w:rsidR="00963E3E" w:rsidRPr="00D62CCF" w:rsidRDefault="00963E3E" w:rsidP="00554731">
            <w:pPr>
              <w:ind w:left="224" w:right="6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E14261" w:rsidRPr="00D62CCF" w:rsidTr="00A40E5C">
        <w:trPr>
          <w:trHeight w:val="709"/>
        </w:trPr>
        <w:tc>
          <w:tcPr>
            <w:tcW w:w="2970" w:type="dxa"/>
          </w:tcPr>
          <w:p w:rsidR="00E14261" w:rsidRPr="00D62CCF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Book Antiqua" w:hAnsi="Book Antiqua" w:cs="Arial"/>
                <w:sz w:val="24"/>
                <w:szCs w:val="24"/>
                <w:lang w:val="id-ID"/>
              </w:rPr>
            </w:pPr>
            <w:bookmarkStart w:id="4" w:name="_Toc285790428"/>
            <w:r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>Lokasi Kegiatan</w:t>
            </w:r>
            <w:bookmarkEnd w:id="4"/>
          </w:p>
        </w:tc>
        <w:tc>
          <w:tcPr>
            <w:tcW w:w="6750" w:type="dxa"/>
          </w:tcPr>
          <w:p w:rsidR="00E14261" w:rsidRPr="00D62CCF" w:rsidRDefault="009C048F" w:rsidP="00825A47">
            <w:pPr>
              <w:ind w:right="6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</w:rPr>
              <w:t>Jalan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="00825A47" w:rsidRPr="00D62CCF">
              <w:rPr>
                <w:rFonts w:ascii="Book Antiqua" w:hAnsi="Book Antiqua" w:cs="Arial"/>
                <w:sz w:val="24"/>
                <w:szCs w:val="24"/>
              </w:rPr>
              <w:t>Pahlawan</w:t>
            </w:r>
            <w:r w:rsidR="004A1EED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No.</w:t>
            </w:r>
            <w:r w:rsidR="00825A47" w:rsidRPr="00D62CCF">
              <w:rPr>
                <w:rFonts w:ascii="Book Antiqua" w:hAnsi="Book Antiqua" w:cs="Arial"/>
                <w:sz w:val="24"/>
                <w:szCs w:val="24"/>
              </w:rPr>
              <w:t xml:space="preserve"> 9 Semarang</w:t>
            </w:r>
          </w:p>
          <w:p w:rsidR="00963E3E" w:rsidRPr="00D62CCF" w:rsidRDefault="00963E3E" w:rsidP="00825A47">
            <w:pPr>
              <w:ind w:right="6"/>
              <w:jc w:val="both"/>
              <w:rPr>
                <w:rFonts w:ascii="Book Antiqua" w:hAnsi="Book Antiqua" w:cs="Arial"/>
                <w:sz w:val="24"/>
                <w:szCs w:val="24"/>
                <w:lang w:val="id-ID"/>
              </w:rPr>
            </w:pPr>
          </w:p>
        </w:tc>
      </w:tr>
      <w:tr w:rsidR="00E14261" w:rsidRPr="00D62CCF" w:rsidTr="00A40E5C">
        <w:trPr>
          <w:trHeight w:val="426"/>
        </w:trPr>
        <w:tc>
          <w:tcPr>
            <w:tcW w:w="2970" w:type="dxa"/>
          </w:tcPr>
          <w:p w:rsidR="00E14261" w:rsidRPr="00D62CCF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Book Antiqua" w:hAnsi="Book Antiqua" w:cs="Arial"/>
                <w:sz w:val="24"/>
                <w:szCs w:val="24"/>
                <w:lang w:val="id-ID"/>
              </w:rPr>
            </w:pPr>
            <w:bookmarkStart w:id="5" w:name="_Toc285790429"/>
            <w:r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lastRenderedPageBreak/>
              <w:t>Sumber Pendanaan</w:t>
            </w:r>
            <w:bookmarkEnd w:id="5"/>
          </w:p>
        </w:tc>
        <w:tc>
          <w:tcPr>
            <w:tcW w:w="6750" w:type="dxa"/>
          </w:tcPr>
          <w:p w:rsidR="00E14261" w:rsidRPr="00D62CCF" w:rsidRDefault="00E14261" w:rsidP="00645F24">
            <w:pPr>
              <w:ind w:right="-72"/>
              <w:jc w:val="both"/>
              <w:rPr>
                <w:rFonts w:ascii="Book Antiqua" w:hAnsi="Book Antiqua" w:cs="Arial"/>
                <w:sz w:val="24"/>
                <w:szCs w:val="24"/>
                <w:lang w:val="id-ID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Kegiatan ini dibiayai dari sumber pendanaan: </w:t>
            </w:r>
            <w:r w:rsidRPr="00D62CCF">
              <w:rPr>
                <w:rFonts w:ascii="Book Antiqua" w:hAnsi="Book Antiqua" w:cs="Arial"/>
                <w:sz w:val="24"/>
                <w:szCs w:val="24"/>
                <w:lang w:val="it-IT"/>
              </w:rPr>
              <w:t xml:space="preserve">APBD </w:t>
            </w:r>
            <w:r w:rsidR="00825A47" w:rsidRPr="00D62CCF">
              <w:rPr>
                <w:rFonts w:ascii="Book Antiqua" w:hAnsi="Book Antiqua" w:cs="Arial"/>
                <w:sz w:val="24"/>
                <w:szCs w:val="24"/>
                <w:lang w:val="it-IT"/>
              </w:rPr>
              <w:t xml:space="preserve">Provinsi Jawa Tengah </w:t>
            </w:r>
            <w:r w:rsidRPr="00D62CCF">
              <w:rPr>
                <w:rFonts w:ascii="Book Antiqua" w:hAnsi="Book Antiqua" w:cs="Arial"/>
                <w:sz w:val="24"/>
                <w:szCs w:val="24"/>
                <w:lang w:val="it-IT"/>
              </w:rPr>
              <w:t>Tahun Anggaran 201</w:t>
            </w:r>
            <w:r w:rsidR="002C0387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>9</w:t>
            </w:r>
          </w:p>
          <w:p w:rsidR="002B038F" w:rsidRPr="00D62CCF" w:rsidRDefault="002B038F" w:rsidP="00645F24">
            <w:pPr>
              <w:ind w:right="-72"/>
              <w:jc w:val="both"/>
              <w:rPr>
                <w:rFonts w:ascii="Book Antiqua" w:hAnsi="Book Antiqua" w:cs="Arial"/>
                <w:sz w:val="24"/>
                <w:szCs w:val="24"/>
                <w:lang w:val="id-ID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  <w:lang w:val="it-IT"/>
              </w:rPr>
              <w:t xml:space="preserve">Kode Rekening : </w:t>
            </w:r>
            <w:r w:rsidR="003C3F17">
              <w:rPr>
                <w:rFonts w:ascii="Book Antiqua" w:hAnsi="Book Antiqua" w:cs="Arial"/>
                <w:sz w:val="24"/>
                <w:szCs w:val="24"/>
                <w:lang w:val="it-IT"/>
              </w:rPr>
              <w:t>4.06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>.4.0</w:t>
            </w:r>
            <w:r w:rsidR="002C0387" w:rsidRPr="00D62CCF">
              <w:rPr>
                <w:rFonts w:ascii="Book Antiqua" w:hAnsi="Book Antiqua" w:cs="Arial"/>
                <w:sz w:val="24"/>
                <w:szCs w:val="24"/>
                <w:lang w:val="en-GB"/>
              </w:rPr>
              <w:t>6</w:t>
            </w:r>
            <w:r w:rsidR="00D00EB2" w:rsidRPr="00D62CCF">
              <w:rPr>
                <w:rFonts w:ascii="Book Antiqua" w:eastAsiaTheme="minorHAnsi" w:hAnsi="Book Antiqua" w:cs="Arial"/>
                <w:sz w:val="24"/>
                <w:szCs w:val="24"/>
              </w:rPr>
              <w:t>.0</w:t>
            </w:r>
            <w:r w:rsidR="00C55AF6" w:rsidRPr="00D62CCF">
              <w:rPr>
                <w:rFonts w:ascii="Book Antiqua" w:eastAsiaTheme="minorHAnsi" w:hAnsi="Book Antiqua" w:cs="Arial"/>
                <w:sz w:val="24"/>
                <w:szCs w:val="24"/>
                <w:lang w:val="id-ID"/>
              </w:rPr>
              <w:t>3</w:t>
            </w:r>
            <w:r w:rsidR="00D00EB2" w:rsidRPr="00D62CCF">
              <w:rPr>
                <w:rFonts w:ascii="Book Antiqua" w:eastAsiaTheme="minorHAnsi" w:hAnsi="Book Antiqua" w:cs="Arial"/>
                <w:sz w:val="24"/>
                <w:szCs w:val="24"/>
              </w:rPr>
              <w:t>.</w:t>
            </w:r>
            <w:r w:rsidR="00C55AF6" w:rsidRPr="00D62CCF">
              <w:rPr>
                <w:rFonts w:ascii="Book Antiqua" w:eastAsiaTheme="minorHAnsi" w:hAnsi="Book Antiqua" w:cs="Arial"/>
                <w:sz w:val="24"/>
                <w:szCs w:val="24"/>
                <w:lang w:val="id-ID"/>
              </w:rPr>
              <w:t>0</w:t>
            </w:r>
            <w:r w:rsidR="00D00EB2" w:rsidRPr="00D62CCF">
              <w:rPr>
                <w:rFonts w:ascii="Book Antiqua" w:eastAsiaTheme="minorHAnsi" w:hAnsi="Book Antiqua" w:cs="Arial"/>
                <w:sz w:val="24"/>
                <w:szCs w:val="24"/>
              </w:rPr>
              <w:t>1</w:t>
            </w:r>
            <w:r w:rsidR="00C55AF6" w:rsidRPr="00D62CCF">
              <w:rPr>
                <w:rFonts w:ascii="Book Antiqua" w:eastAsiaTheme="minorHAnsi" w:hAnsi="Book Antiqua" w:cs="Arial"/>
                <w:sz w:val="24"/>
                <w:szCs w:val="24"/>
                <w:lang w:val="id-ID"/>
              </w:rPr>
              <w:t>.00</w:t>
            </w:r>
            <w:r w:rsidR="002C0387" w:rsidRPr="00D62CCF">
              <w:rPr>
                <w:rFonts w:ascii="Book Antiqua" w:eastAsiaTheme="minorHAnsi" w:hAnsi="Book Antiqua" w:cs="Arial"/>
                <w:sz w:val="24"/>
                <w:szCs w:val="24"/>
                <w:lang w:val="en-GB"/>
              </w:rPr>
              <w:t>0</w:t>
            </w:r>
            <w:r w:rsidR="00C55AF6" w:rsidRPr="00D62CCF">
              <w:rPr>
                <w:rFonts w:ascii="Book Antiqua" w:eastAsiaTheme="minorHAnsi" w:hAnsi="Book Antiqua" w:cs="Arial"/>
                <w:sz w:val="24"/>
                <w:szCs w:val="24"/>
                <w:lang w:val="id-ID"/>
              </w:rPr>
              <w:t>2</w:t>
            </w:r>
          </w:p>
          <w:p w:rsidR="00EA5066" w:rsidRPr="00D62CCF" w:rsidRDefault="00EA5066" w:rsidP="00645F24">
            <w:pPr>
              <w:ind w:right="-72"/>
              <w:jc w:val="both"/>
              <w:rPr>
                <w:rFonts w:ascii="Book Antiqua" w:hAnsi="Book Antiqua" w:cs="Arial"/>
                <w:sz w:val="24"/>
                <w:szCs w:val="24"/>
                <w:lang w:val="id-ID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  <w:lang w:val="it-IT"/>
              </w:rPr>
              <w:t xml:space="preserve">Pagu Anggaran : </w:t>
            </w:r>
            <w:r w:rsidR="00E86AB6" w:rsidRPr="00D62CCF">
              <w:rPr>
                <w:rFonts w:ascii="Book Antiqua" w:hAnsi="Book Antiqua" w:cs="Arial"/>
                <w:sz w:val="24"/>
                <w:szCs w:val="24"/>
                <w:lang w:val="it-IT"/>
              </w:rPr>
              <w:t xml:space="preserve">Rp. </w:t>
            </w:r>
            <w:r w:rsidR="002C0387" w:rsidRPr="00D62CCF">
              <w:rPr>
                <w:rFonts w:ascii="Book Antiqua" w:hAnsi="Book Antiqua" w:cs="Arial"/>
                <w:sz w:val="24"/>
                <w:szCs w:val="24"/>
                <w:lang w:val="en-GB"/>
              </w:rPr>
              <w:t>32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>5</w:t>
            </w:r>
            <w:r w:rsidR="00D00EB2" w:rsidRPr="00D62CCF">
              <w:rPr>
                <w:rFonts w:ascii="Book Antiqua" w:hAnsi="Book Antiqua" w:cs="Arial"/>
                <w:sz w:val="24"/>
                <w:szCs w:val="24"/>
                <w:lang w:val="it-IT"/>
              </w:rPr>
              <w:t>.000</w:t>
            </w:r>
            <w:r w:rsidR="00E86AB6" w:rsidRPr="00D62CCF">
              <w:rPr>
                <w:rFonts w:ascii="Book Antiqua" w:hAnsi="Book Antiqua" w:cs="Arial"/>
                <w:sz w:val="24"/>
                <w:szCs w:val="24"/>
                <w:lang w:val="it-IT"/>
              </w:rPr>
              <w:t>.000,-</w:t>
            </w:r>
          </w:p>
          <w:p w:rsidR="00963E3E" w:rsidRPr="00D62CCF" w:rsidRDefault="00963E3E" w:rsidP="004B0616">
            <w:pPr>
              <w:ind w:right="-72"/>
              <w:rPr>
                <w:rFonts w:ascii="Book Antiqua" w:hAnsi="Book Antiqua" w:cs="Arial"/>
                <w:sz w:val="24"/>
                <w:szCs w:val="24"/>
                <w:lang w:val="id-ID"/>
              </w:rPr>
            </w:pPr>
          </w:p>
        </w:tc>
      </w:tr>
      <w:tr w:rsidR="00E14261" w:rsidRPr="00D62CCF" w:rsidTr="00A40E5C">
        <w:trPr>
          <w:trHeight w:val="1017"/>
        </w:trPr>
        <w:tc>
          <w:tcPr>
            <w:tcW w:w="2970" w:type="dxa"/>
          </w:tcPr>
          <w:p w:rsidR="00E14261" w:rsidRPr="00D62CCF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left="252" w:hanging="252"/>
              <w:jc w:val="left"/>
              <w:rPr>
                <w:rFonts w:ascii="Book Antiqua" w:hAnsi="Book Antiqua" w:cs="Arial"/>
                <w:sz w:val="24"/>
                <w:szCs w:val="24"/>
                <w:lang w:val="id-ID"/>
              </w:rPr>
            </w:pPr>
            <w:bookmarkStart w:id="6" w:name="_Toc285790430"/>
            <w:r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>Nama dan Organisasi Pejabat Pembuat Komitmen</w:t>
            </w:r>
            <w:bookmarkEnd w:id="6"/>
          </w:p>
          <w:p w:rsidR="00931059" w:rsidRPr="00D62CCF" w:rsidRDefault="00931059" w:rsidP="00931059">
            <w:pPr>
              <w:rPr>
                <w:rFonts w:ascii="Book Antiqua" w:hAnsi="Book Antiqua"/>
                <w:lang w:val="id-ID"/>
              </w:rPr>
            </w:pPr>
          </w:p>
          <w:p w:rsidR="00931059" w:rsidRPr="00D62CCF" w:rsidRDefault="00931059" w:rsidP="00931059">
            <w:pPr>
              <w:rPr>
                <w:rFonts w:ascii="Book Antiqua" w:hAnsi="Book Antiqua"/>
                <w:lang w:val="id-ID"/>
              </w:rPr>
            </w:pPr>
          </w:p>
          <w:p w:rsidR="00931059" w:rsidRPr="00D62CCF" w:rsidRDefault="00931059" w:rsidP="00931059">
            <w:pPr>
              <w:rPr>
                <w:rFonts w:ascii="Book Antiqua" w:hAnsi="Book Antiqua"/>
                <w:lang w:val="id-ID"/>
              </w:rPr>
            </w:pPr>
          </w:p>
          <w:p w:rsidR="00931059" w:rsidRPr="00D62CCF" w:rsidRDefault="00931059" w:rsidP="00931059">
            <w:pPr>
              <w:pStyle w:val="ListParagraph"/>
              <w:numPr>
                <w:ilvl w:val="0"/>
                <w:numId w:val="17"/>
              </w:numPr>
              <w:ind w:left="252" w:hanging="294"/>
              <w:rPr>
                <w:rFonts w:ascii="Book Antiqua" w:hAnsi="Book Antiqua"/>
                <w:b/>
                <w:lang w:val="en-GB"/>
              </w:rPr>
            </w:pPr>
            <w:r w:rsidRPr="00D62CCF">
              <w:rPr>
                <w:rFonts w:ascii="Book Antiqua" w:hAnsi="Book Antiqua" w:cs="Arial"/>
                <w:b/>
                <w:sz w:val="24"/>
                <w:szCs w:val="24"/>
              </w:rPr>
              <w:t>Jangka</w:t>
            </w:r>
            <w:r w:rsidRPr="00D62CCF">
              <w:rPr>
                <w:rFonts w:ascii="Book Antiqua" w:hAnsi="Book Antiqua" w:cs="Arial"/>
                <w:b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b/>
                <w:sz w:val="24"/>
                <w:szCs w:val="24"/>
              </w:rPr>
              <w:t>Waktu</w:t>
            </w:r>
            <w:r w:rsidRPr="00D62CCF">
              <w:rPr>
                <w:rFonts w:ascii="Book Antiqua" w:hAnsi="Book Antiqua" w:cs="Arial"/>
                <w:b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b/>
                <w:sz w:val="24"/>
                <w:szCs w:val="24"/>
              </w:rPr>
              <w:t>Pelaksanaan</w:t>
            </w:r>
            <w:r w:rsidRPr="00D62CCF">
              <w:rPr>
                <w:rFonts w:ascii="Book Antiqua" w:hAnsi="Book Antiqua" w:cs="Arial"/>
                <w:b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b/>
                <w:sz w:val="24"/>
                <w:szCs w:val="24"/>
              </w:rPr>
              <w:t>Pekerjaan</w:t>
            </w:r>
          </w:p>
        </w:tc>
        <w:tc>
          <w:tcPr>
            <w:tcW w:w="6750" w:type="dxa"/>
          </w:tcPr>
          <w:p w:rsidR="00E14261" w:rsidRPr="00D62CCF" w:rsidRDefault="00825A47" w:rsidP="004B0616">
            <w:pPr>
              <w:ind w:right="-72"/>
              <w:rPr>
                <w:rFonts w:ascii="Book Antiqua" w:hAnsi="Book Antiqua" w:cs="Arial"/>
                <w:sz w:val="24"/>
                <w:szCs w:val="24"/>
                <w:lang w:val="fi-FI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  <w:lang w:val="fi-FI"/>
              </w:rPr>
              <w:t>Nama Kuasa Pengguna Anggaran</w:t>
            </w:r>
            <w:r w:rsidR="00E14261" w:rsidRPr="00D62CCF">
              <w:rPr>
                <w:rFonts w:ascii="Book Antiqua" w:hAnsi="Book Antiqua" w:cs="Arial"/>
                <w:sz w:val="24"/>
                <w:szCs w:val="24"/>
                <w:lang w:val="fi-FI"/>
              </w:rPr>
              <w:t xml:space="preserve"> : 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>Edy Supriyanta, ATD, SH, MM</w:t>
            </w:r>
          </w:p>
          <w:p w:rsidR="00E14261" w:rsidRPr="00D62CCF" w:rsidRDefault="00E14261" w:rsidP="004B0616">
            <w:pPr>
              <w:ind w:right="-72"/>
              <w:rPr>
                <w:rFonts w:ascii="Book Antiqua" w:hAnsi="Book Antiqua" w:cs="Arial"/>
                <w:sz w:val="24"/>
                <w:szCs w:val="24"/>
                <w:lang w:val="fi-FI"/>
              </w:rPr>
            </w:pPr>
          </w:p>
          <w:p w:rsidR="00F03327" w:rsidRPr="00D62CCF" w:rsidRDefault="00E14261" w:rsidP="00825A47">
            <w:pPr>
              <w:ind w:right="-72"/>
              <w:rPr>
                <w:rFonts w:ascii="Book Antiqua" w:hAnsi="Book Antiqua" w:cs="Arial"/>
                <w:sz w:val="24"/>
                <w:szCs w:val="24"/>
                <w:lang w:val="fi-FI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  <w:lang w:val="fi-FI"/>
              </w:rPr>
              <w:t xml:space="preserve">Satuan Kerja : </w:t>
            </w:r>
            <w:r w:rsidR="00825A47" w:rsidRPr="00D62CCF">
              <w:rPr>
                <w:rFonts w:ascii="Book Antiqua" w:hAnsi="Book Antiqua" w:cs="Arial"/>
                <w:sz w:val="24"/>
                <w:szCs w:val="24"/>
                <w:lang w:val="fi-FI"/>
              </w:rPr>
              <w:t>SETDA Provinsi Jawa Tengah</w:t>
            </w:r>
          </w:p>
          <w:p w:rsidR="00931059" w:rsidRPr="00D62CCF" w:rsidRDefault="00931059" w:rsidP="00825A47">
            <w:pPr>
              <w:ind w:right="-72"/>
              <w:rPr>
                <w:rFonts w:ascii="Book Antiqua" w:hAnsi="Book Antiqua" w:cs="Arial"/>
                <w:sz w:val="24"/>
                <w:szCs w:val="24"/>
                <w:lang w:val="fi-FI"/>
              </w:rPr>
            </w:pPr>
          </w:p>
          <w:p w:rsidR="00963E3E" w:rsidRPr="00D62CCF" w:rsidRDefault="00931059" w:rsidP="00931059">
            <w:pPr>
              <w:spacing w:before="60" w:after="60"/>
              <w:jc w:val="both"/>
              <w:rPr>
                <w:rFonts w:ascii="Book Antiqua" w:hAnsi="Book Antiqua" w:cs="Arial"/>
                <w:noProof/>
                <w:sz w:val="26"/>
                <w:szCs w:val="26"/>
                <w:lang w:val="id-ID"/>
              </w:rPr>
            </w:pPr>
            <w:r w:rsidRPr="00D62CCF">
              <w:rPr>
                <w:rFonts w:ascii="Book Antiqua" w:hAnsi="Book Antiqua" w:cs="Arial"/>
                <w:noProof/>
                <w:sz w:val="26"/>
                <w:szCs w:val="26"/>
                <w:lang w:val="id-ID"/>
              </w:rPr>
              <w:t>Rencana Pelaksanaan Pekerjaan dilaksanakan pada Januari s/d Desember 2019</w:t>
            </w:r>
          </w:p>
        </w:tc>
      </w:tr>
      <w:tr w:rsidR="00D95470" w:rsidRPr="00D62CCF" w:rsidTr="00D62CCF">
        <w:trPr>
          <w:trHeight w:val="283"/>
        </w:trPr>
        <w:tc>
          <w:tcPr>
            <w:tcW w:w="2970" w:type="dxa"/>
          </w:tcPr>
          <w:p w:rsidR="00D95470" w:rsidRPr="00D62CCF" w:rsidRDefault="00D95470" w:rsidP="00931059">
            <w:pPr>
              <w:pStyle w:val="Heading2"/>
              <w:tabs>
                <w:tab w:val="left" w:pos="274"/>
                <w:tab w:val="left" w:pos="514"/>
              </w:tabs>
              <w:jc w:val="left"/>
              <w:rPr>
                <w:rFonts w:ascii="Book Antiqua" w:hAnsi="Book Antiqua" w:cs="Arial"/>
                <w:sz w:val="24"/>
                <w:szCs w:val="24"/>
                <w:lang w:val="id-ID"/>
              </w:rPr>
            </w:pPr>
          </w:p>
        </w:tc>
        <w:tc>
          <w:tcPr>
            <w:tcW w:w="6750" w:type="dxa"/>
          </w:tcPr>
          <w:p w:rsidR="00963E3E" w:rsidRPr="00D62CCF" w:rsidRDefault="00963E3E" w:rsidP="00363291">
            <w:pPr>
              <w:ind w:right="-72"/>
              <w:rPr>
                <w:rFonts w:ascii="Book Antiqua" w:hAnsi="Book Antiqua" w:cs="Arial"/>
                <w:sz w:val="24"/>
                <w:szCs w:val="24"/>
                <w:lang w:val="id-ID"/>
              </w:rPr>
            </w:pPr>
          </w:p>
        </w:tc>
      </w:tr>
      <w:tr w:rsidR="00A341EE" w:rsidRPr="00D62CCF" w:rsidTr="00A40E5C">
        <w:trPr>
          <w:trHeight w:val="3186"/>
        </w:trPr>
        <w:tc>
          <w:tcPr>
            <w:tcW w:w="2970" w:type="dxa"/>
          </w:tcPr>
          <w:p w:rsidR="00A341EE" w:rsidRPr="00D62CCF" w:rsidRDefault="00A341EE" w:rsidP="006D6F39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460"/>
              </w:tabs>
              <w:ind w:hanging="720"/>
              <w:jc w:val="left"/>
              <w:rPr>
                <w:rFonts w:ascii="Book Antiqua" w:hAnsi="Book Antiqua" w:cs="Arial"/>
                <w:sz w:val="24"/>
                <w:szCs w:val="24"/>
                <w:lang w:val="id-ID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>Keluaran</w:t>
            </w:r>
          </w:p>
        </w:tc>
        <w:tc>
          <w:tcPr>
            <w:tcW w:w="6750" w:type="dxa"/>
          </w:tcPr>
          <w:p w:rsidR="00F702C0" w:rsidRPr="00D62CCF" w:rsidRDefault="005442E5" w:rsidP="00AC1C03">
            <w:pPr>
              <w:pStyle w:val="BodyText2"/>
              <w:rPr>
                <w:rFonts w:ascii="Book Antiqua" w:hAnsi="Book Antiqua" w:cs="Arial"/>
                <w:sz w:val="24"/>
                <w:szCs w:val="24"/>
              </w:rPr>
            </w:pPr>
            <w:r w:rsidRPr="00D62CCF">
              <w:rPr>
                <w:rFonts w:ascii="Book Antiqua" w:hAnsi="Book Antiqua" w:cs="Arial"/>
                <w:sz w:val="24"/>
                <w:szCs w:val="24"/>
              </w:rPr>
              <w:t>Terpenuhinya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belanja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perangko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untuk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="003C3F17">
              <w:rPr>
                <w:rFonts w:ascii="Book Antiqua" w:hAnsi="Book Antiqua" w:cs="Arial"/>
                <w:sz w:val="24"/>
                <w:szCs w:val="24"/>
                <w:lang w:val="en-GB"/>
              </w:rPr>
              <w:t>K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egiatan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="003C3F17">
              <w:rPr>
                <w:rFonts w:ascii="Book Antiqua" w:hAnsi="Book Antiqua" w:cs="Arial"/>
                <w:sz w:val="24"/>
                <w:szCs w:val="24"/>
                <w:lang w:val="en-GB"/>
              </w:rPr>
              <w:t>S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urat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="003C3F17">
              <w:rPr>
                <w:rFonts w:ascii="Book Antiqua" w:hAnsi="Book Antiqua" w:cs="Arial"/>
                <w:sz w:val="24"/>
                <w:szCs w:val="24"/>
                <w:lang w:val="en-GB"/>
              </w:rPr>
              <w:t>M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enyurat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="00613209" w:rsidRPr="00D62CCF">
              <w:rPr>
                <w:rFonts w:ascii="Book Antiqua" w:hAnsi="Book Antiqua" w:cs="Arial"/>
                <w:sz w:val="24"/>
                <w:szCs w:val="24"/>
              </w:rPr>
              <w:t>dan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="003C3F17">
              <w:rPr>
                <w:rFonts w:ascii="Book Antiqua" w:hAnsi="Book Antiqua" w:cs="Arial"/>
                <w:sz w:val="24"/>
                <w:szCs w:val="24"/>
                <w:lang w:val="en-GB"/>
              </w:rPr>
              <w:t>Kearsipan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di Setda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Provinsi</w:t>
            </w:r>
            <w:r w:rsidR="00C55AF6" w:rsidRPr="00D62CCF">
              <w:rPr>
                <w:rFonts w:ascii="Book Antiqua" w:hAnsi="Book Antiqua" w:cs="Arial"/>
                <w:sz w:val="24"/>
                <w:szCs w:val="24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sz w:val="24"/>
                <w:szCs w:val="24"/>
              </w:rPr>
              <w:t>Jawa Tengah.</w:t>
            </w:r>
          </w:p>
          <w:p w:rsidR="002F6C07" w:rsidRPr="00D62CCF" w:rsidRDefault="002F6C07" w:rsidP="00AC1C03">
            <w:pPr>
              <w:pStyle w:val="BodyText2"/>
              <w:rPr>
                <w:rFonts w:ascii="Book Antiqua" w:hAnsi="Book Antiqua" w:cs="Arial"/>
                <w:sz w:val="24"/>
                <w:szCs w:val="24"/>
              </w:rPr>
            </w:pPr>
          </w:p>
          <w:p w:rsidR="00F565EF" w:rsidRPr="00D62CCF" w:rsidRDefault="00F565EF" w:rsidP="00AC1C03">
            <w:pPr>
              <w:pStyle w:val="BodyText2"/>
              <w:rPr>
                <w:rFonts w:ascii="Book Antiqua" w:hAnsi="Book Antiqua" w:cs="Arial"/>
                <w:sz w:val="24"/>
                <w:szCs w:val="24"/>
              </w:rPr>
            </w:pPr>
          </w:p>
          <w:p w:rsidR="00F565EF" w:rsidRPr="00D62CCF" w:rsidRDefault="00A40E5C" w:rsidP="00F565EF">
            <w:pPr>
              <w:pStyle w:val="Title"/>
              <w:ind w:left="2268"/>
              <w:rPr>
                <w:rFonts w:ascii="Book Antiqua" w:hAnsi="Book Antiqua" w:cs="Arial"/>
                <w:b w:val="0"/>
                <w:u w:val="none"/>
                <w:lang w:val="id-ID"/>
              </w:rPr>
            </w:pPr>
            <w:r w:rsidRPr="00D62CCF">
              <w:rPr>
                <w:rFonts w:ascii="Book Antiqua" w:hAnsi="Book Antiqua" w:cs="Arial"/>
                <w:b w:val="0"/>
                <w:u w:val="none"/>
                <w:lang w:val="id-ID"/>
              </w:rPr>
              <w:t xml:space="preserve">Semarang,    </w:t>
            </w:r>
            <w:r w:rsidR="00520012" w:rsidRPr="00D62CCF">
              <w:rPr>
                <w:rFonts w:ascii="Book Antiqua" w:hAnsi="Book Antiqua" w:cs="Arial"/>
                <w:b w:val="0"/>
                <w:u w:val="none"/>
                <w:lang w:val="id-ID"/>
              </w:rPr>
              <w:t xml:space="preserve"> </w:t>
            </w:r>
            <w:r w:rsidR="00C917A2" w:rsidRPr="00D62CCF">
              <w:rPr>
                <w:rFonts w:ascii="Book Antiqua" w:hAnsi="Book Antiqua" w:cs="Arial"/>
                <w:b w:val="0"/>
                <w:u w:val="none"/>
                <w:lang w:val="id-ID"/>
              </w:rPr>
              <w:t xml:space="preserve">  </w:t>
            </w:r>
            <w:r w:rsidRPr="00D62CCF">
              <w:rPr>
                <w:rFonts w:ascii="Book Antiqua" w:hAnsi="Book Antiqua" w:cs="Arial"/>
                <w:b w:val="0"/>
                <w:u w:val="none"/>
                <w:lang w:val="id-ID"/>
              </w:rPr>
              <w:t xml:space="preserve"> </w:t>
            </w:r>
            <w:r w:rsidR="00D62CCF" w:rsidRPr="00D62CCF">
              <w:rPr>
                <w:rFonts w:ascii="Book Antiqua" w:hAnsi="Book Antiqua" w:cs="Arial"/>
                <w:b w:val="0"/>
                <w:u w:val="none"/>
                <w:lang w:val="en-GB"/>
              </w:rPr>
              <w:t>Oktober</w:t>
            </w:r>
            <w:r w:rsidRPr="00D62CCF">
              <w:rPr>
                <w:rFonts w:ascii="Book Antiqua" w:hAnsi="Book Antiqua" w:cs="Arial"/>
                <w:b w:val="0"/>
                <w:u w:val="none"/>
                <w:lang w:val="id-ID"/>
              </w:rPr>
              <w:t xml:space="preserve">  201</w:t>
            </w:r>
            <w:r w:rsidR="002C0387" w:rsidRPr="00D62CCF">
              <w:rPr>
                <w:rFonts w:ascii="Book Antiqua" w:hAnsi="Book Antiqua" w:cs="Arial"/>
                <w:b w:val="0"/>
                <w:u w:val="none"/>
                <w:lang w:val="en-GB"/>
              </w:rPr>
              <w:t>8</w:t>
            </w:r>
          </w:p>
          <w:p w:rsidR="00A40E5C" w:rsidRPr="00D62CCF" w:rsidRDefault="00A40E5C" w:rsidP="00F565EF">
            <w:pPr>
              <w:pStyle w:val="Title"/>
              <w:ind w:left="2268"/>
              <w:rPr>
                <w:rFonts w:ascii="Book Antiqua" w:hAnsi="Book Antiqua" w:cs="Arial"/>
                <w:b w:val="0"/>
                <w:u w:val="none"/>
                <w:lang w:val="id-ID"/>
              </w:rPr>
            </w:pPr>
          </w:p>
          <w:p w:rsidR="00C55AF6" w:rsidRPr="00D62CCF" w:rsidRDefault="00D62CCF" w:rsidP="00F565EF">
            <w:pPr>
              <w:pStyle w:val="Title"/>
              <w:ind w:left="2268"/>
              <w:rPr>
                <w:rFonts w:ascii="Book Antiqua" w:hAnsi="Book Antiqua" w:cs="Arial"/>
                <w:b w:val="0"/>
                <w:bCs w:val="0"/>
                <w:u w:val="none"/>
                <w:lang w:val="id-ID"/>
              </w:rPr>
            </w:pPr>
            <w:r w:rsidRPr="00D62CCF">
              <w:rPr>
                <w:rFonts w:ascii="Book Antiqua" w:hAnsi="Book Antiqua" w:cs="Arial"/>
                <w:b w:val="0"/>
                <w:bCs w:val="0"/>
                <w:u w:val="none"/>
              </w:rPr>
              <w:t xml:space="preserve">Kepala </w:t>
            </w:r>
            <w:r w:rsidR="00F565EF" w:rsidRPr="00D62CCF">
              <w:rPr>
                <w:rFonts w:ascii="Book Antiqua" w:hAnsi="Book Antiqua" w:cs="Arial"/>
                <w:b w:val="0"/>
                <w:bCs w:val="0"/>
                <w:u w:val="none"/>
              </w:rPr>
              <w:t>Biro</w:t>
            </w:r>
            <w:r w:rsidR="00C55AF6" w:rsidRPr="00D62CCF">
              <w:rPr>
                <w:rFonts w:ascii="Book Antiqua" w:hAnsi="Book Antiqua" w:cs="Arial"/>
                <w:b w:val="0"/>
                <w:bCs w:val="0"/>
                <w:u w:val="none"/>
                <w:lang w:val="id-ID"/>
              </w:rPr>
              <w:t xml:space="preserve"> </w:t>
            </w:r>
            <w:r w:rsidR="00F565EF" w:rsidRPr="00D62CCF">
              <w:rPr>
                <w:rFonts w:ascii="Book Antiqua" w:hAnsi="Book Antiqua" w:cs="Arial"/>
                <w:b w:val="0"/>
                <w:bCs w:val="0"/>
                <w:u w:val="none"/>
              </w:rPr>
              <w:t>Umum SETDA Provinsi</w:t>
            </w:r>
            <w:r w:rsidR="00C55AF6" w:rsidRPr="00D62CCF">
              <w:rPr>
                <w:rFonts w:ascii="Book Antiqua" w:hAnsi="Book Antiqua" w:cs="Arial"/>
                <w:b w:val="0"/>
                <w:bCs w:val="0"/>
                <w:u w:val="none"/>
                <w:lang w:val="id-ID"/>
              </w:rPr>
              <w:t xml:space="preserve"> </w:t>
            </w:r>
            <w:r w:rsidR="00F565EF" w:rsidRPr="00D62CCF">
              <w:rPr>
                <w:rFonts w:ascii="Book Antiqua" w:hAnsi="Book Antiqua" w:cs="Arial"/>
                <w:b w:val="0"/>
                <w:bCs w:val="0"/>
                <w:u w:val="none"/>
              </w:rPr>
              <w:t xml:space="preserve">Jawa Tengah, </w:t>
            </w:r>
          </w:p>
          <w:p w:rsidR="00F565EF" w:rsidRPr="00D62CCF" w:rsidRDefault="00F565EF" w:rsidP="00F565EF">
            <w:pPr>
              <w:pStyle w:val="Title"/>
              <w:ind w:left="2268"/>
              <w:rPr>
                <w:rFonts w:ascii="Book Antiqua" w:hAnsi="Book Antiqua" w:cs="Arial"/>
                <w:b w:val="0"/>
                <w:bCs w:val="0"/>
                <w:u w:val="none"/>
              </w:rPr>
            </w:pPr>
            <w:r w:rsidRPr="00D62CCF">
              <w:rPr>
                <w:rFonts w:ascii="Book Antiqua" w:hAnsi="Book Antiqua" w:cs="Arial"/>
                <w:b w:val="0"/>
                <w:bCs w:val="0"/>
                <w:u w:val="none"/>
              </w:rPr>
              <w:t>Selaku</w:t>
            </w:r>
          </w:p>
          <w:p w:rsidR="00F565EF" w:rsidRPr="00D62CCF" w:rsidRDefault="00F565EF" w:rsidP="00F565EF">
            <w:pPr>
              <w:pStyle w:val="Title"/>
              <w:ind w:left="2268"/>
              <w:rPr>
                <w:rFonts w:ascii="Book Antiqua" w:hAnsi="Book Antiqua" w:cs="Arial"/>
                <w:b w:val="0"/>
                <w:bCs w:val="0"/>
                <w:u w:val="none"/>
              </w:rPr>
            </w:pPr>
            <w:r w:rsidRPr="00D62CCF">
              <w:rPr>
                <w:rFonts w:ascii="Book Antiqua" w:hAnsi="Book Antiqua" w:cs="Arial"/>
                <w:b w:val="0"/>
                <w:bCs w:val="0"/>
                <w:u w:val="none"/>
              </w:rPr>
              <w:t>Kuasa</w:t>
            </w:r>
            <w:r w:rsidR="00C55AF6" w:rsidRPr="00D62CCF">
              <w:rPr>
                <w:rFonts w:ascii="Book Antiqua" w:hAnsi="Book Antiqua" w:cs="Arial"/>
                <w:b w:val="0"/>
                <w:bCs w:val="0"/>
                <w:u w:val="none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b w:val="0"/>
                <w:bCs w:val="0"/>
                <w:u w:val="none"/>
              </w:rPr>
              <w:t>Pengguna</w:t>
            </w:r>
            <w:r w:rsidR="00C55AF6" w:rsidRPr="00D62CCF">
              <w:rPr>
                <w:rFonts w:ascii="Book Antiqua" w:hAnsi="Book Antiqua" w:cs="Arial"/>
                <w:b w:val="0"/>
                <w:bCs w:val="0"/>
                <w:u w:val="none"/>
                <w:lang w:val="id-ID"/>
              </w:rPr>
              <w:t xml:space="preserve"> </w:t>
            </w:r>
            <w:r w:rsidRPr="00D62CCF">
              <w:rPr>
                <w:rFonts w:ascii="Book Antiqua" w:hAnsi="Book Antiqua" w:cs="Arial"/>
                <w:b w:val="0"/>
                <w:bCs w:val="0"/>
                <w:u w:val="none"/>
              </w:rPr>
              <w:t>Anggaran</w:t>
            </w:r>
          </w:p>
          <w:p w:rsidR="00F565EF" w:rsidRPr="00D62CCF" w:rsidRDefault="00F565EF" w:rsidP="00F565EF">
            <w:pPr>
              <w:pStyle w:val="Title"/>
              <w:ind w:left="2268"/>
              <w:rPr>
                <w:rFonts w:ascii="Book Antiqua" w:hAnsi="Book Antiqua" w:cs="Arial"/>
                <w:b w:val="0"/>
                <w:bCs w:val="0"/>
                <w:u w:val="none"/>
              </w:rPr>
            </w:pPr>
          </w:p>
          <w:p w:rsidR="00F565EF" w:rsidRPr="00D62CCF" w:rsidRDefault="00F565EF" w:rsidP="00F565EF">
            <w:pPr>
              <w:pStyle w:val="Title"/>
              <w:ind w:left="2268"/>
              <w:rPr>
                <w:rFonts w:ascii="Book Antiqua" w:hAnsi="Book Antiqua" w:cs="Arial"/>
                <w:b w:val="0"/>
                <w:bCs w:val="0"/>
                <w:u w:val="none"/>
              </w:rPr>
            </w:pPr>
          </w:p>
          <w:p w:rsidR="00F565EF" w:rsidRPr="00D62CCF" w:rsidRDefault="00F565EF" w:rsidP="00F565EF">
            <w:pPr>
              <w:pStyle w:val="Title"/>
              <w:spacing w:line="360" w:lineRule="auto"/>
              <w:ind w:left="2268"/>
              <w:rPr>
                <w:rFonts w:ascii="Book Antiqua" w:hAnsi="Book Antiqua" w:cs="Arial"/>
                <w:b w:val="0"/>
                <w:bCs w:val="0"/>
                <w:u w:val="none"/>
              </w:rPr>
            </w:pPr>
          </w:p>
          <w:p w:rsidR="00F565EF" w:rsidRPr="00D62CCF" w:rsidRDefault="00C55AF6" w:rsidP="00F565EF">
            <w:pPr>
              <w:pStyle w:val="Title"/>
              <w:ind w:left="2268"/>
              <w:rPr>
                <w:rFonts w:ascii="Book Antiqua" w:hAnsi="Book Antiqua" w:cs="Arial"/>
                <w:b w:val="0"/>
                <w:bCs w:val="0"/>
                <w:lang w:val="id-ID"/>
              </w:rPr>
            </w:pPr>
            <w:r w:rsidRPr="00D62CCF">
              <w:rPr>
                <w:rFonts w:ascii="Book Antiqua" w:hAnsi="Book Antiqua" w:cs="Arial"/>
                <w:b w:val="0"/>
                <w:bCs w:val="0"/>
                <w:lang w:val="id-ID"/>
              </w:rPr>
              <w:t>EDY SUPRIYANTA, ATD, SH, MM</w:t>
            </w:r>
          </w:p>
          <w:p w:rsidR="00F565EF" w:rsidRPr="00D62CCF" w:rsidRDefault="00F565EF" w:rsidP="00C55AF6">
            <w:pPr>
              <w:pStyle w:val="Title"/>
              <w:ind w:left="2268"/>
              <w:rPr>
                <w:rFonts w:ascii="Book Antiqua" w:hAnsi="Book Antiqua" w:cs="Arial"/>
                <w:b w:val="0"/>
                <w:bCs w:val="0"/>
                <w:u w:val="none"/>
              </w:rPr>
            </w:pPr>
            <w:r w:rsidRPr="00D62CCF">
              <w:rPr>
                <w:rFonts w:ascii="Book Antiqua" w:hAnsi="Book Antiqua" w:cs="Arial"/>
                <w:b w:val="0"/>
                <w:u w:val="none"/>
              </w:rPr>
              <w:t>NIP. 196</w:t>
            </w:r>
            <w:r w:rsidR="00C55AF6" w:rsidRPr="00D62CCF">
              <w:rPr>
                <w:rFonts w:ascii="Book Antiqua" w:hAnsi="Book Antiqua" w:cs="Arial"/>
                <w:b w:val="0"/>
                <w:u w:val="none"/>
                <w:lang w:val="id-ID"/>
              </w:rPr>
              <w:t>50504 198803 1 014</w:t>
            </w:r>
          </w:p>
        </w:tc>
      </w:tr>
    </w:tbl>
    <w:p w:rsidR="00DE1AFE" w:rsidRPr="00D62CCF" w:rsidRDefault="00DE1AFE" w:rsidP="00DC2D7A">
      <w:pPr>
        <w:rPr>
          <w:rFonts w:ascii="Book Antiqua" w:hAnsi="Book Antiqua" w:cs="Arial"/>
          <w:sz w:val="24"/>
          <w:szCs w:val="24"/>
        </w:rPr>
      </w:pPr>
      <w:bookmarkStart w:id="7" w:name="_GoBack"/>
      <w:bookmarkEnd w:id="7"/>
    </w:p>
    <w:sectPr w:rsidR="00DE1AFE" w:rsidRPr="00D62CCF" w:rsidSect="005442E5">
      <w:footerReference w:type="default" r:id="rId7"/>
      <w:pgSz w:w="12242" w:h="18722" w:code="258"/>
      <w:pgMar w:top="1440" w:right="1134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EB" w:rsidRDefault="006F7BEB" w:rsidP="00E14261">
      <w:r>
        <w:separator/>
      </w:r>
    </w:p>
  </w:endnote>
  <w:endnote w:type="continuationSeparator" w:id="0">
    <w:p w:rsidR="006F7BEB" w:rsidRDefault="006F7BEB" w:rsidP="00E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5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F31" w:rsidRDefault="00A74F84">
        <w:pPr>
          <w:pStyle w:val="Footer"/>
          <w:jc w:val="right"/>
        </w:pPr>
        <w:r>
          <w:fldChar w:fldCharType="begin"/>
        </w:r>
        <w:r w:rsidR="00EE4F31">
          <w:instrText xml:space="preserve"> PAGE   \* MERGEFORMAT </w:instrText>
        </w:r>
        <w:r>
          <w:fldChar w:fldCharType="separate"/>
        </w:r>
        <w:r w:rsidR="003C3F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48F" w:rsidRDefault="009C0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EB" w:rsidRDefault="006F7BEB" w:rsidP="00E14261">
      <w:r>
        <w:separator/>
      </w:r>
    </w:p>
  </w:footnote>
  <w:footnote w:type="continuationSeparator" w:id="0">
    <w:p w:rsidR="006F7BEB" w:rsidRDefault="006F7BEB" w:rsidP="00E1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7AA"/>
    <w:multiLevelType w:val="hybridMultilevel"/>
    <w:tmpl w:val="D4C8B7FA"/>
    <w:lvl w:ilvl="0" w:tplc="94AAB6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2722"/>
    <w:multiLevelType w:val="hybridMultilevel"/>
    <w:tmpl w:val="B6A2018C"/>
    <w:lvl w:ilvl="0" w:tplc="E6E695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5152F"/>
    <w:multiLevelType w:val="hybridMultilevel"/>
    <w:tmpl w:val="FC4A6E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02B8"/>
    <w:multiLevelType w:val="hybridMultilevel"/>
    <w:tmpl w:val="1ACECEF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0E40534"/>
    <w:multiLevelType w:val="hybridMultilevel"/>
    <w:tmpl w:val="88688A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30967"/>
    <w:multiLevelType w:val="hybridMultilevel"/>
    <w:tmpl w:val="B4081D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03928"/>
    <w:multiLevelType w:val="hybridMultilevel"/>
    <w:tmpl w:val="E9702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B08FE"/>
    <w:multiLevelType w:val="hybridMultilevel"/>
    <w:tmpl w:val="3A4AABC4"/>
    <w:lvl w:ilvl="0" w:tplc="04090019">
      <w:start w:val="1"/>
      <w:numFmt w:val="lowerLetter"/>
      <w:lvlText w:val="%1."/>
      <w:lvlJc w:val="left"/>
      <w:pPr>
        <w:tabs>
          <w:tab w:val="num" w:pos="1042"/>
        </w:tabs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8" w15:restartNumberingAfterBreak="0">
    <w:nsid w:val="303A65E5"/>
    <w:multiLevelType w:val="hybridMultilevel"/>
    <w:tmpl w:val="AEB4B8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26EA8"/>
    <w:multiLevelType w:val="multilevel"/>
    <w:tmpl w:val="4A12F7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EA1F4E"/>
    <w:multiLevelType w:val="hybridMultilevel"/>
    <w:tmpl w:val="5C36E2FE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C47204B"/>
    <w:multiLevelType w:val="hybridMultilevel"/>
    <w:tmpl w:val="AED0D6C4"/>
    <w:lvl w:ilvl="0" w:tplc="AE9AB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41043"/>
    <w:multiLevelType w:val="hybridMultilevel"/>
    <w:tmpl w:val="3CB0ACA6"/>
    <w:lvl w:ilvl="0" w:tplc="04090019">
      <w:start w:val="1"/>
      <w:numFmt w:val="lowerLetter"/>
      <w:lvlText w:val="%1."/>
      <w:lvlJc w:val="left"/>
      <w:pPr>
        <w:tabs>
          <w:tab w:val="num" w:pos="1342"/>
        </w:tabs>
        <w:ind w:left="13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3" w15:restartNumberingAfterBreak="0">
    <w:nsid w:val="655116D2"/>
    <w:multiLevelType w:val="hybridMultilevel"/>
    <w:tmpl w:val="4B241204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1E5666"/>
    <w:multiLevelType w:val="hybridMultilevel"/>
    <w:tmpl w:val="98C4FE0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5144B40"/>
    <w:multiLevelType w:val="hybridMultilevel"/>
    <w:tmpl w:val="2116ADE6"/>
    <w:lvl w:ilvl="0" w:tplc="6F4A0A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5F46B78"/>
    <w:multiLevelType w:val="hybridMultilevel"/>
    <w:tmpl w:val="72CC8624"/>
    <w:name w:val="WW8Num622222"/>
    <w:lvl w:ilvl="0" w:tplc="29E24FD4">
      <w:start w:val="12"/>
      <w:numFmt w:val="upp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690F"/>
    <w:multiLevelType w:val="hybridMultilevel"/>
    <w:tmpl w:val="6994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305A8"/>
    <w:multiLevelType w:val="hybridMultilevel"/>
    <w:tmpl w:val="3C7025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35A06"/>
    <w:multiLevelType w:val="hybridMultilevel"/>
    <w:tmpl w:val="D89A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36B70"/>
    <w:multiLevelType w:val="hybridMultilevel"/>
    <w:tmpl w:val="DB2A8394"/>
    <w:lvl w:ilvl="0" w:tplc="DB9C8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E4440"/>
    <w:multiLevelType w:val="hybridMultilevel"/>
    <w:tmpl w:val="270AF5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1"/>
  </w:num>
  <w:num w:numId="5">
    <w:abstractNumId w:val="18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3"/>
  </w:num>
  <w:num w:numId="12">
    <w:abstractNumId w:val="16"/>
  </w:num>
  <w:num w:numId="13">
    <w:abstractNumId w:val="20"/>
  </w:num>
  <w:num w:numId="14">
    <w:abstractNumId w:val="3"/>
  </w:num>
  <w:num w:numId="15">
    <w:abstractNumId w:val="14"/>
  </w:num>
  <w:num w:numId="16">
    <w:abstractNumId w:val="19"/>
  </w:num>
  <w:num w:numId="17">
    <w:abstractNumId w:val="0"/>
  </w:num>
  <w:num w:numId="18">
    <w:abstractNumId w:val="15"/>
  </w:num>
  <w:num w:numId="19">
    <w:abstractNumId w:val="11"/>
  </w:num>
  <w:num w:numId="20">
    <w:abstractNumId w:val="6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261"/>
    <w:rsid w:val="00002AC0"/>
    <w:rsid w:val="00004BA7"/>
    <w:rsid w:val="000061F6"/>
    <w:rsid w:val="00012636"/>
    <w:rsid w:val="00012C36"/>
    <w:rsid w:val="00015550"/>
    <w:rsid w:val="00024E89"/>
    <w:rsid w:val="0002517F"/>
    <w:rsid w:val="00080796"/>
    <w:rsid w:val="00085210"/>
    <w:rsid w:val="000A087B"/>
    <w:rsid w:val="000A7C86"/>
    <w:rsid w:val="000F0B3D"/>
    <w:rsid w:val="0011532B"/>
    <w:rsid w:val="00116650"/>
    <w:rsid w:val="001526CB"/>
    <w:rsid w:val="00161E65"/>
    <w:rsid w:val="00186313"/>
    <w:rsid w:val="00197254"/>
    <w:rsid w:val="001B035C"/>
    <w:rsid w:val="001D663B"/>
    <w:rsid w:val="0020716E"/>
    <w:rsid w:val="00212575"/>
    <w:rsid w:val="0021322E"/>
    <w:rsid w:val="002149ED"/>
    <w:rsid w:val="00231203"/>
    <w:rsid w:val="0023637F"/>
    <w:rsid w:val="002622BA"/>
    <w:rsid w:val="00267BF7"/>
    <w:rsid w:val="00270D3F"/>
    <w:rsid w:val="002841D8"/>
    <w:rsid w:val="002A6812"/>
    <w:rsid w:val="002B038F"/>
    <w:rsid w:val="002C0387"/>
    <w:rsid w:val="002D6B3C"/>
    <w:rsid w:val="002D7146"/>
    <w:rsid w:val="002E45F5"/>
    <w:rsid w:val="002F6C07"/>
    <w:rsid w:val="00305364"/>
    <w:rsid w:val="00306871"/>
    <w:rsid w:val="00321636"/>
    <w:rsid w:val="0033457D"/>
    <w:rsid w:val="0035736A"/>
    <w:rsid w:val="00363291"/>
    <w:rsid w:val="003951E0"/>
    <w:rsid w:val="003C3F17"/>
    <w:rsid w:val="003D1754"/>
    <w:rsid w:val="0041243B"/>
    <w:rsid w:val="004436A9"/>
    <w:rsid w:val="00464B55"/>
    <w:rsid w:val="00475B8D"/>
    <w:rsid w:val="004A1EED"/>
    <w:rsid w:val="004A4CDC"/>
    <w:rsid w:val="004A6E1F"/>
    <w:rsid w:val="004D08BC"/>
    <w:rsid w:val="004D6F84"/>
    <w:rsid w:val="0050254D"/>
    <w:rsid w:val="005028EB"/>
    <w:rsid w:val="00520012"/>
    <w:rsid w:val="0052657F"/>
    <w:rsid w:val="00541030"/>
    <w:rsid w:val="005442E5"/>
    <w:rsid w:val="00553F53"/>
    <w:rsid w:val="00554731"/>
    <w:rsid w:val="005665DA"/>
    <w:rsid w:val="00571EA0"/>
    <w:rsid w:val="00592770"/>
    <w:rsid w:val="0059722B"/>
    <w:rsid w:val="005B4121"/>
    <w:rsid w:val="005B509A"/>
    <w:rsid w:val="005E4326"/>
    <w:rsid w:val="005F0F2E"/>
    <w:rsid w:val="00602C1E"/>
    <w:rsid w:val="00613209"/>
    <w:rsid w:val="0062011E"/>
    <w:rsid w:val="00641486"/>
    <w:rsid w:val="00645F24"/>
    <w:rsid w:val="00650E26"/>
    <w:rsid w:val="0069245C"/>
    <w:rsid w:val="006A7151"/>
    <w:rsid w:val="006B0251"/>
    <w:rsid w:val="006B45F1"/>
    <w:rsid w:val="006B5905"/>
    <w:rsid w:val="006C721E"/>
    <w:rsid w:val="006D425B"/>
    <w:rsid w:val="006D6F39"/>
    <w:rsid w:val="006E0E6F"/>
    <w:rsid w:val="006F7BEB"/>
    <w:rsid w:val="00712B60"/>
    <w:rsid w:val="00733D6C"/>
    <w:rsid w:val="00755B69"/>
    <w:rsid w:val="007A5EEA"/>
    <w:rsid w:val="007D22D7"/>
    <w:rsid w:val="007E2507"/>
    <w:rsid w:val="007F68B3"/>
    <w:rsid w:val="007F6BC4"/>
    <w:rsid w:val="008016A8"/>
    <w:rsid w:val="00816B2B"/>
    <w:rsid w:val="00825A47"/>
    <w:rsid w:val="0083454E"/>
    <w:rsid w:val="0085299A"/>
    <w:rsid w:val="00871527"/>
    <w:rsid w:val="00886555"/>
    <w:rsid w:val="00892BE7"/>
    <w:rsid w:val="008A414D"/>
    <w:rsid w:val="008B2C1C"/>
    <w:rsid w:val="008C3E08"/>
    <w:rsid w:val="008D4E78"/>
    <w:rsid w:val="008E3263"/>
    <w:rsid w:val="00901A89"/>
    <w:rsid w:val="00931059"/>
    <w:rsid w:val="00934C91"/>
    <w:rsid w:val="009520A2"/>
    <w:rsid w:val="00963E3E"/>
    <w:rsid w:val="00975150"/>
    <w:rsid w:val="009A6623"/>
    <w:rsid w:val="009C048F"/>
    <w:rsid w:val="009D56D1"/>
    <w:rsid w:val="009F35F7"/>
    <w:rsid w:val="009F7EBC"/>
    <w:rsid w:val="00A178F2"/>
    <w:rsid w:val="00A33417"/>
    <w:rsid w:val="00A341EE"/>
    <w:rsid w:val="00A40E5C"/>
    <w:rsid w:val="00A4107C"/>
    <w:rsid w:val="00A43B0E"/>
    <w:rsid w:val="00A50B33"/>
    <w:rsid w:val="00A57457"/>
    <w:rsid w:val="00A57B7C"/>
    <w:rsid w:val="00A64314"/>
    <w:rsid w:val="00A678F4"/>
    <w:rsid w:val="00A74F84"/>
    <w:rsid w:val="00A85A23"/>
    <w:rsid w:val="00A87032"/>
    <w:rsid w:val="00A91192"/>
    <w:rsid w:val="00A92362"/>
    <w:rsid w:val="00A976EA"/>
    <w:rsid w:val="00AB06D6"/>
    <w:rsid w:val="00AC69CC"/>
    <w:rsid w:val="00AE05F0"/>
    <w:rsid w:val="00B029BE"/>
    <w:rsid w:val="00B26C78"/>
    <w:rsid w:val="00B46BF0"/>
    <w:rsid w:val="00B76471"/>
    <w:rsid w:val="00B77B7E"/>
    <w:rsid w:val="00BC06C4"/>
    <w:rsid w:val="00BD31FF"/>
    <w:rsid w:val="00BD3A72"/>
    <w:rsid w:val="00BF4F65"/>
    <w:rsid w:val="00C174EB"/>
    <w:rsid w:val="00C55AF6"/>
    <w:rsid w:val="00C917A2"/>
    <w:rsid w:val="00C9388E"/>
    <w:rsid w:val="00CA2B81"/>
    <w:rsid w:val="00CA63DF"/>
    <w:rsid w:val="00CA6D1D"/>
    <w:rsid w:val="00CB0473"/>
    <w:rsid w:val="00D00EB2"/>
    <w:rsid w:val="00D011A9"/>
    <w:rsid w:val="00D46CD2"/>
    <w:rsid w:val="00D53FFA"/>
    <w:rsid w:val="00D62CCF"/>
    <w:rsid w:val="00D64D07"/>
    <w:rsid w:val="00D80864"/>
    <w:rsid w:val="00D95470"/>
    <w:rsid w:val="00D97C30"/>
    <w:rsid w:val="00DC1214"/>
    <w:rsid w:val="00DC2D7A"/>
    <w:rsid w:val="00DC6EFA"/>
    <w:rsid w:val="00DE1AFE"/>
    <w:rsid w:val="00DE6C49"/>
    <w:rsid w:val="00E11886"/>
    <w:rsid w:val="00E14261"/>
    <w:rsid w:val="00E356F1"/>
    <w:rsid w:val="00E50A1A"/>
    <w:rsid w:val="00E56056"/>
    <w:rsid w:val="00E641EB"/>
    <w:rsid w:val="00E65763"/>
    <w:rsid w:val="00E83D2C"/>
    <w:rsid w:val="00E858DE"/>
    <w:rsid w:val="00E8628A"/>
    <w:rsid w:val="00E86AB6"/>
    <w:rsid w:val="00E8773F"/>
    <w:rsid w:val="00E92E31"/>
    <w:rsid w:val="00EA5066"/>
    <w:rsid w:val="00EB257E"/>
    <w:rsid w:val="00EB29BF"/>
    <w:rsid w:val="00EC5578"/>
    <w:rsid w:val="00ED2CED"/>
    <w:rsid w:val="00ED4794"/>
    <w:rsid w:val="00EE1396"/>
    <w:rsid w:val="00EE4F31"/>
    <w:rsid w:val="00F03327"/>
    <w:rsid w:val="00F05FDD"/>
    <w:rsid w:val="00F41672"/>
    <w:rsid w:val="00F565EF"/>
    <w:rsid w:val="00F56632"/>
    <w:rsid w:val="00F702C0"/>
    <w:rsid w:val="00F70D8A"/>
    <w:rsid w:val="00F73C6A"/>
    <w:rsid w:val="00F973AF"/>
    <w:rsid w:val="00FA159E"/>
    <w:rsid w:val="00FB0851"/>
    <w:rsid w:val="00FE4317"/>
    <w:rsid w:val="00FF5BD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F574"/>
  <w15:docId w15:val="{729AF00F-1085-449C-93C1-0B44C34A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E14261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E14261"/>
    <w:rPr>
      <w:rFonts w:ascii="Times New Roman" w:eastAsia="Times New Roman" w:hAnsi="Times New Roman" w:cs="Times New Roman"/>
      <w:b/>
      <w:sz w:val="28"/>
      <w:szCs w:val="20"/>
    </w:rPr>
  </w:style>
  <w:style w:type="character" w:styleId="FootnoteReference">
    <w:name w:val="footnote reference"/>
    <w:semiHidden/>
    <w:rsid w:val="00E1426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14261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4261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1426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14261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E14261"/>
    <w:pPr>
      <w:ind w:right="6"/>
      <w:jc w:val="both"/>
    </w:pPr>
    <w:rPr>
      <w:rFonts w:ascii="Footlight MT Light" w:hAnsi="Footlight MT Light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E14261"/>
    <w:rPr>
      <w:rFonts w:ascii="Footlight MT Light" w:eastAsia="Times New Roman" w:hAnsi="Footlight MT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8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028EB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28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DE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9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0EB2"/>
    <w:rPr>
      <w:b/>
      <w:bCs/>
    </w:rPr>
  </w:style>
  <w:style w:type="character" w:customStyle="1" w:styleId="apple-converted-space">
    <w:name w:val="apple-converted-space"/>
    <w:basedOn w:val="DefaultParagraphFont"/>
    <w:rsid w:val="00D0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6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3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23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2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5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1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3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15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3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6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3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60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7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82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7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7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999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65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18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75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83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8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1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76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96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27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4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14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30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72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2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11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83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06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04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Rosyid</cp:lastModifiedBy>
  <cp:revision>16</cp:revision>
  <cp:lastPrinted>2017-03-06T00:58:00Z</cp:lastPrinted>
  <dcterms:created xsi:type="dcterms:W3CDTF">2016-02-29T07:16:00Z</dcterms:created>
  <dcterms:modified xsi:type="dcterms:W3CDTF">2019-03-05T03:31:00Z</dcterms:modified>
</cp:coreProperties>
</file>